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5A5AFD54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p w14:paraId="105A468B" w14:textId="77777777" w:rsidR="00667B33" w:rsidRPr="00DC590D" w:rsidRDefault="00667B33" w:rsidP="00DC590D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DC590D" w:rsidRDefault="00667B33" w:rsidP="00DC590D">
      <w:pPr>
        <w:spacing w:after="0" w:line="360" w:lineRule="auto"/>
        <w:jc w:val="both"/>
        <w:rPr>
          <w:rFonts w:ascii="Arial" w:hAnsi="Arial" w:cs="Arial"/>
          <w:b/>
          <w:bCs/>
          <w:lang w:val="es-ES"/>
        </w:rPr>
      </w:pPr>
      <w:r w:rsidRPr="00DC590D">
        <w:rPr>
          <w:rFonts w:ascii="Arial" w:hAnsi="Arial" w:cs="Arial"/>
          <w:b/>
          <w:bCs/>
          <w:lang w:val="es-ES"/>
        </w:rPr>
        <w:t>Instrucción general:</w:t>
      </w:r>
      <w:r w:rsidRPr="00DC590D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</w:t>
      </w:r>
      <w:r w:rsidR="00746EE0" w:rsidRPr="00DC590D">
        <w:rPr>
          <w:rFonts w:ascii="Arial" w:hAnsi="Arial" w:cs="Arial"/>
          <w:lang w:val="es-ES"/>
        </w:rPr>
        <w:t>debe llenar</w:t>
      </w:r>
      <w:r w:rsidRPr="00DC590D">
        <w:rPr>
          <w:rFonts w:ascii="Arial" w:hAnsi="Arial" w:cs="Arial"/>
          <w:lang w:val="es-ES"/>
        </w:rPr>
        <w:t xml:space="preserve"> toda la estructura (tabla) 3 veces por separado. No mezcle aprendizajes diferentes en una misma sección.</w:t>
      </w:r>
    </w:p>
    <w:p w14:paraId="0923DDAC" w14:textId="77777777" w:rsidR="00667B33" w:rsidRPr="00DC590D" w:rsidRDefault="00667B33" w:rsidP="00DC590D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36458221" w14:textId="77777777" w:rsidR="00667B33" w:rsidRPr="00DC590D" w:rsidRDefault="00667B33" w:rsidP="00DC590D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:rsidRPr="00DC590D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DC590D" w:rsidRDefault="007D06AA" w:rsidP="00DC590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DC590D">
              <w:rPr>
                <w:rFonts w:ascii="Arial" w:hAnsi="Arial" w:cs="Arial"/>
                <w:b/>
                <w:bCs/>
                <w:lang w:val="es-ES"/>
              </w:rPr>
              <w:t>Datos generales</w:t>
            </w:r>
          </w:p>
        </w:tc>
      </w:tr>
      <w:tr w:rsidR="009D2F90" w:rsidRPr="00DC590D" w14:paraId="7692DC25" w14:textId="77777777" w:rsidTr="009D2F90">
        <w:tc>
          <w:tcPr>
            <w:tcW w:w="2942" w:type="dxa"/>
          </w:tcPr>
          <w:p w14:paraId="0D981CE8" w14:textId="2383F66E" w:rsidR="009D2F90" w:rsidRPr="00DC590D" w:rsidRDefault="009D2F90" w:rsidP="00DC590D">
            <w:pPr>
              <w:spacing w:line="360" w:lineRule="auto"/>
              <w:rPr>
                <w:rFonts w:ascii="Arial" w:hAnsi="Arial" w:cs="Arial"/>
              </w:rPr>
            </w:pPr>
            <w:r w:rsidRPr="00DC590D">
              <w:rPr>
                <w:rFonts w:ascii="Arial" w:hAnsi="Arial" w:cs="Arial"/>
              </w:rPr>
              <w:t xml:space="preserve">• Asignatura </w:t>
            </w:r>
          </w:p>
          <w:p w14:paraId="5D6A6EBC" w14:textId="5B64F110" w:rsidR="009D2F90" w:rsidRPr="00DC590D" w:rsidRDefault="00BC4BE7" w:rsidP="00DC590D">
            <w:pPr>
              <w:spacing w:line="360" w:lineRule="auto"/>
              <w:rPr>
                <w:rFonts w:ascii="Arial" w:hAnsi="Arial" w:cs="Arial"/>
              </w:rPr>
            </w:pPr>
            <w:r w:rsidRPr="00DC590D">
              <w:rPr>
                <w:rFonts w:ascii="Arial" w:hAnsi="Arial" w:cs="Arial"/>
              </w:rPr>
              <w:t xml:space="preserve">Educación Cívica </w:t>
            </w:r>
          </w:p>
        </w:tc>
        <w:tc>
          <w:tcPr>
            <w:tcW w:w="2943" w:type="dxa"/>
          </w:tcPr>
          <w:p w14:paraId="191F01BA" w14:textId="79860FE0" w:rsidR="009D2F90" w:rsidRPr="00DC590D" w:rsidRDefault="009D2F90" w:rsidP="00DC590D">
            <w:pPr>
              <w:spacing w:line="360" w:lineRule="auto"/>
              <w:rPr>
                <w:rFonts w:ascii="Arial" w:hAnsi="Arial" w:cs="Arial"/>
              </w:rPr>
            </w:pPr>
            <w:r w:rsidRPr="00DC590D">
              <w:rPr>
                <w:rFonts w:ascii="Arial" w:hAnsi="Arial" w:cs="Arial"/>
              </w:rPr>
              <w:t>• Nivel educativo</w:t>
            </w:r>
            <w:r w:rsidR="00BC4BE7" w:rsidRPr="00DC590D">
              <w:rPr>
                <w:rFonts w:ascii="Arial" w:hAnsi="Arial" w:cs="Arial"/>
              </w:rPr>
              <w:br/>
              <w:t>1</w:t>
            </w:r>
            <w:r w:rsidR="009E5B70" w:rsidRPr="00DC590D">
              <w:rPr>
                <w:rFonts w:ascii="Arial" w:hAnsi="Arial" w:cs="Arial"/>
              </w:rPr>
              <w:t>0</w:t>
            </w:r>
            <w:r w:rsidR="00BC4BE7" w:rsidRPr="00DC590D">
              <w:rPr>
                <w:rFonts w:ascii="Arial" w:hAnsi="Arial" w:cs="Arial"/>
              </w:rPr>
              <w:t xml:space="preserve">° </w:t>
            </w:r>
          </w:p>
        </w:tc>
        <w:tc>
          <w:tcPr>
            <w:tcW w:w="2943" w:type="dxa"/>
          </w:tcPr>
          <w:p w14:paraId="3EC06942" w14:textId="5780A917" w:rsidR="009D2F90" w:rsidRPr="00DC590D" w:rsidRDefault="009D2F90" w:rsidP="00DC590D">
            <w:pPr>
              <w:spacing w:line="360" w:lineRule="auto"/>
              <w:rPr>
                <w:rFonts w:ascii="Arial" w:hAnsi="Arial" w:cs="Arial"/>
              </w:rPr>
            </w:pPr>
            <w:r w:rsidRPr="00DC590D">
              <w:rPr>
                <w:rFonts w:ascii="Arial" w:hAnsi="Arial" w:cs="Arial"/>
              </w:rPr>
              <w:t xml:space="preserve">• Tiempo estimado </w:t>
            </w:r>
            <w:r w:rsidR="009E5B70" w:rsidRPr="00DC590D">
              <w:rPr>
                <w:rFonts w:ascii="Arial" w:hAnsi="Arial" w:cs="Arial"/>
              </w:rPr>
              <w:br/>
              <w:t>40</w:t>
            </w:r>
          </w:p>
        </w:tc>
      </w:tr>
      <w:tr w:rsidR="007D06AA" w:rsidRPr="00DC590D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DC590D" w:rsidRDefault="007D06AA" w:rsidP="00DC590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DC590D">
              <w:rPr>
                <w:rFonts w:ascii="Arial" w:hAnsi="Arial" w:cs="Arial"/>
                <w:b/>
                <w:bCs/>
                <w:lang w:val="es-ES"/>
              </w:rPr>
              <w:t>Propósito</w:t>
            </w:r>
          </w:p>
        </w:tc>
      </w:tr>
      <w:tr w:rsidR="007D06AA" w:rsidRPr="00DC590D" w14:paraId="027FFC40" w14:textId="77777777" w:rsidTr="007D06AA">
        <w:tc>
          <w:tcPr>
            <w:tcW w:w="8828" w:type="dxa"/>
            <w:gridSpan w:val="3"/>
          </w:tcPr>
          <w:p w14:paraId="21AC2074" w14:textId="77777777" w:rsidR="00FC0A2B" w:rsidRPr="00DC590D" w:rsidRDefault="00FC0A2B" w:rsidP="00DC590D">
            <w:pPr>
              <w:spacing w:line="360" w:lineRule="auto"/>
              <w:jc w:val="both"/>
              <w:rPr>
                <w:rFonts w:ascii="Arial" w:hAnsi="Arial" w:cs="Arial"/>
                <w:lang w:val="es-AR"/>
              </w:rPr>
            </w:pPr>
          </w:p>
          <w:p w14:paraId="5C2F5096" w14:textId="77777777" w:rsidR="00B12737" w:rsidRPr="00DC590D" w:rsidRDefault="00B12737" w:rsidP="00DC590D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  <w:r w:rsidRPr="00DC590D">
              <w:rPr>
                <w:rFonts w:ascii="Arial" w:hAnsi="Arial" w:cs="Arial"/>
                <w:color w:val="2B2D31"/>
                <w:shd w:val="clear" w:color="auto" w:fill="FFFFFF"/>
              </w:rPr>
              <w:t>Analiza el régimen político costarricense en relación con otros regímenes, para valorar sus características, diferencias estructurales, aportes y retos en contextos diversos</w:t>
            </w:r>
          </w:p>
          <w:p w14:paraId="521A475E" w14:textId="77777777" w:rsidR="00764D6A" w:rsidRPr="00DC590D" w:rsidRDefault="00764D6A" w:rsidP="00DC590D">
            <w:p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</w:p>
          <w:p w14:paraId="00FCEF96" w14:textId="624B0929" w:rsidR="00764D6A" w:rsidRPr="00DC590D" w:rsidRDefault="00764D6A" w:rsidP="00DC590D">
            <w:p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06AA" w:rsidRPr="00DC590D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DC590D" w:rsidRDefault="0044288F" w:rsidP="00DC590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DC590D">
              <w:rPr>
                <w:rFonts w:ascii="Arial" w:hAnsi="Arial" w:cs="Arial"/>
                <w:b/>
                <w:bCs/>
                <w:lang w:val="es-ES"/>
              </w:rPr>
              <w:t>Metodología por desarrollar</w:t>
            </w:r>
          </w:p>
        </w:tc>
      </w:tr>
      <w:tr w:rsidR="007D06AA" w:rsidRPr="00DC590D" w14:paraId="006A42D1" w14:textId="77777777" w:rsidTr="007D06AA">
        <w:tc>
          <w:tcPr>
            <w:tcW w:w="8828" w:type="dxa"/>
            <w:gridSpan w:val="3"/>
          </w:tcPr>
          <w:p w14:paraId="31AEAB7B" w14:textId="0EFDAB06" w:rsidR="007D06AA" w:rsidRPr="00DC590D" w:rsidRDefault="007D06AA" w:rsidP="00DC590D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40E3112C" w14:textId="77777777" w:rsidR="00C2206A" w:rsidRPr="00DC590D" w:rsidRDefault="00C2206A" w:rsidP="00DC590D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Contraste Visual (15 min):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El docente proyecta o entrega imágenes de la vida cotidiana en una democracia (voto, protesta, prensa libre) y en un régimen autoritario (censura, represión). El estudiante debe anotar tres diferencias estructurales inmediatas.</w:t>
            </w:r>
          </w:p>
          <w:p w14:paraId="62169874" w14:textId="77777777" w:rsidR="00C2206A" w:rsidRPr="00DC590D" w:rsidRDefault="00C2206A" w:rsidP="00DC590D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Laboratorio Comparativo (30 min):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Se divide el grupo en "Células de Análisis". Cada una recibe un perfil de un país actual (</w:t>
            </w:r>
            <w:proofErr w:type="spellStart"/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Ej</w:t>
            </w:r>
            <w:proofErr w:type="spellEnd"/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: Nicaragua, Suiza, Arabia Saudita, Costa Rica). Deben completar una matriz que compare: Origen del poder, Ejercicio de la libertad y Estructura del Estado.</w:t>
            </w:r>
          </w:p>
          <w:p w14:paraId="17E38152" w14:textId="77777777" w:rsidR="00C2206A" w:rsidRPr="00DC590D" w:rsidRDefault="00C2206A" w:rsidP="00DC590D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lastRenderedPageBreak/>
              <w:t>Debate de Retos (25 min):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Cada grupo expone por qué el régimen de Costa Rica, a pesar de ser democrático, enfrenta retos frente a regímenes populistas o autoritarios.</w:t>
            </w:r>
          </w:p>
          <w:p w14:paraId="0DE4DED7" w14:textId="77777777" w:rsidR="00C2206A" w:rsidRPr="00DC590D" w:rsidRDefault="00C2206A" w:rsidP="00DC590D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Conclusión (10 min):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El docente sintetiza cómo la "división de poderes" es la diferencia estructural clave que blinda a Costa Rica</w:t>
            </w:r>
          </w:p>
          <w:p w14:paraId="5A9965DC" w14:textId="77777777" w:rsidR="00232CDF" w:rsidRPr="00DC590D" w:rsidRDefault="00232CDF" w:rsidP="00DC590D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0948914D" w14:textId="77777777" w:rsidR="00232CDF" w:rsidRPr="00DC590D" w:rsidRDefault="00232CDF" w:rsidP="00DC590D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1A9631B5" w14:textId="77777777" w:rsidR="00232CDF" w:rsidRPr="00DC590D" w:rsidRDefault="00232CDF" w:rsidP="00DC590D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01C868D4" w14:textId="700EDEFA" w:rsidR="00232CDF" w:rsidRPr="00DC590D" w:rsidRDefault="00232CDF" w:rsidP="00DC590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5EDF932B" w14:textId="77777777" w:rsidR="005918BF" w:rsidRDefault="005918BF" w:rsidP="003D4638">
            <w:pPr>
              <w:rPr>
                <w:b/>
                <w:bCs/>
                <w:color w:val="0070C0"/>
              </w:rPr>
            </w:pPr>
          </w:p>
          <w:p w14:paraId="72895249" w14:textId="77777777" w:rsidR="00042611" w:rsidRDefault="00042611" w:rsidP="003D4638">
            <w:pPr>
              <w:rPr>
                <w:b/>
                <w:bCs/>
                <w:color w:val="0070C0"/>
              </w:rPr>
            </w:pPr>
          </w:p>
          <w:p w14:paraId="6A6C0C5A" w14:textId="77777777" w:rsidR="00B10ECE" w:rsidRPr="00DC590D" w:rsidRDefault="00B10ECE" w:rsidP="00B10ECE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Nombre: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Fichas de Casos Geopolíticos "Mundo en Tensión".</w:t>
            </w:r>
          </w:p>
          <w:p w14:paraId="4E22C50B" w14:textId="77777777" w:rsidR="00B10ECE" w:rsidRPr="00DC590D" w:rsidRDefault="00B10ECE" w:rsidP="00B10ECE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Ubicación: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Carpeta física de fichas impresas o enlace a </w:t>
            </w:r>
            <w:proofErr w:type="spellStart"/>
            <w:r w:rsidRPr="00DC590D">
              <w:rPr>
                <w:rStyle w:val="ng-star-inserted1"/>
                <w:rFonts w:ascii="Arial" w:hAnsi="Arial" w:cs="Arial"/>
                <w:i/>
                <w:iCs/>
                <w:color w:val="2B2D31"/>
                <w:sz w:val="22"/>
                <w:szCs w:val="22"/>
              </w:rPr>
              <w:t>Our</w:t>
            </w:r>
            <w:proofErr w:type="spellEnd"/>
            <w:r w:rsidRPr="00DC590D">
              <w:rPr>
                <w:rStyle w:val="ng-star-inserted1"/>
                <w:rFonts w:ascii="Arial" w:hAnsi="Arial" w:cs="Arial"/>
                <w:i/>
                <w:iCs/>
                <w:color w:val="2B2D31"/>
                <w:sz w:val="22"/>
                <w:szCs w:val="22"/>
              </w:rPr>
              <w:t xml:space="preserve"> World in Data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(</w:t>
            </w:r>
            <w:proofErr w:type="spellStart"/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Democracy</w:t>
            </w:r>
            <w:proofErr w:type="spellEnd"/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 xml:space="preserve"> </w:t>
            </w:r>
            <w:proofErr w:type="spellStart"/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Index</w:t>
            </w:r>
            <w:proofErr w:type="spellEnd"/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).</w:t>
            </w:r>
          </w:p>
          <w:p w14:paraId="26EE0380" w14:textId="77777777" w:rsidR="00B10ECE" w:rsidRPr="00DC590D" w:rsidRDefault="00B10ECE" w:rsidP="00B10ECE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Contexto educativo:</w:t>
            </w:r>
          </w:p>
          <w:p w14:paraId="14090A70" w14:textId="77777777" w:rsidR="00B10ECE" w:rsidRPr="00DC590D" w:rsidRDefault="00B10ECE" w:rsidP="00B10ECE">
            <w:pPr>
              <w:pStyle w:val="ng-star-inserted"/>
              <w:numPr>
                <w:ilvl w:val="1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Sin tecnología: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Juego de "Emparejamiento de Conceptos vs. Países" usando pizarrón y tiza.</w:t>
            </w:r>
          </w:p>
          <w:p w14:paraId="39E2225C" w14:textId="77777777" w:rsidR="00B10ECE" w:rsidRPr="00DC590D" w:rsidRDefault="00B10ECE" w:rsidP="00B10ECE">
            <w:pPr>
              <w:pStyle w:val="ng-star-inserted"/>
              <w:numPr>
                <w:ilvl w:val="1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DC590D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 tecnología: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Uso de la herramienta interactiva del </w:t>
            </w:r>
            <w:r w:rsidRPr="00DC590D">
              <w:rPr>
                <w:rStyle w:val="ng-star-inserted1"/>
                <w:rFonts w:ascii="Arial" w:hAnsi="Arial" w:cs="Arial"/>
                <w:i/>
                <w:iCs/>
                <w:color w:val="2B2D31"/>
                <w:sz w:val="22"/>
                <w:szCs w:val="22"/>
              </w:rPr>
              <w:t>Índice de Democracia</w:t>
            </w:r>
            <w:r w:rsidRPr="00DC590D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(The Economist) para visualizar el ranking de Costa Rica vs. el resto del mundo.</w:t>
            </w:r>
          </w:p>
          <w:p w14:paraId="7BFBD25D" w14:textId="77777777" w:rsidR="00042611" w:rsidRDefault="00042611" w:rsidP="003D4638">
            <w:pPr>
              <w:rPr>
                <w:b/>
                <w:bCs/>
                <w:color w:val="0070C0"/>
              </w:rPr>
            </w:pPr>
          </w:p>
          <w:p w14:paraId="64B6D606" w14:textId="0508C133" w:rsidR="003D4638" w:rsidRPr="00042611" w:rsidRDefault="003D4638" w:rsidP="00042611">
            <w:pPr>
              <w:jc w:val="both"/>
              <w:rPr>
                <w:b/>
                <w:bCs/>
                <w:color w:val="767171" w:themeColor="background2" w:themeShade="80"/>
              </w:rPr>
            </w:pP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12E9876E" w14:textId="5CEF4AFA" w:rsidR="007D06AA" w:rsidRPr="00CF2155" w:rsidRDefault="007D06AA" w:rsidP="00CF215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6E895B16" w14:textId="77777777" w:rsidR="007B09FD" w:rsidRPr="00CF2155" w:rsidRDefault="007B09FD" w:rsidP="00CF215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Refuerzo casa:</w:t>
            </w: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Lectura corta: "Diferencia entre una República Democrática y una Monarquía Absoluta".</w:t>
            </w:r>
          </w:p>
          <w:p w14:paraId="40979F7C" w14:textId="77777777" w:rsidR="00C01F4A" w:rsidRPr="00C01F4A" w:rsidRDefault="007B09FD" w:rsidP="00C01F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CF2155">
              <w:rPr>
                <w:rStyle w:val="ng-star-inserted1"/>
                <w:rFonts w:ascii="Arial" w:hAnsi="Arial" w:cs="Arial"/>
                <w:b/>
                <w:bCs/>
                <w:color w:val="2B2D31"/>
              </w:rPr>
              <w:t>Ítems:</w:t>
            </w:r>
            <w:r w:rsidRPr="00CF2155">
              <w:rPr>
                <w:rStyle w:val="ng-star-inserted1"/>
                <w:rFonts w:ascii="Arial" w:hAnsi="Arial" w:cs="Arial"/>
                <w:color w:val="2B2D31"/>
              </w:rPr>
              <w:t> 3 preguntas tipo PNE sobre clasificación de regímenes (dictadura, autoritario, democrático).</w:t>
            </w:r>
            <w:r w:rsidR="00C01F4A">
              <w:rPr>
                <w:rStyle w:val="ng-star-inserted1"/>
                <w:rFonts w:ascii="Arial" w:hAnsi="Arial" w:cs="Arial"/>
                <w:color w:val="2B2D31"/>
              </w:rPr>
              <w:br/>
            </w:r>
            <w:hyperlink r:id="rId8" w:history="1">
              <w:r w:rsidR="00C01F4A" w:rsidRPr="00C01F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26784132" w14:textId="13CE241A" w:rsidR="007B09FD" w:rsidRPr="00CF2155" w:rsidRDefault="007B09FD" w:rsidP="00CF215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</w:p>
          <w:p w14:paraId="6E69EBB6" w14:textId="77777777" w:rsidR="007B09FD" w:rsidRPr="00CF2155" w:rsidRDefault="007B09FD" w:rsidP="00CF215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DUA:</w:t>
            </w: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Glosario ilustrado de términos (Régimen, Ideología, Coerción).</w:t>
            </w:r>
          </w:p>
          <w:p w14:paraId="70848912" w14:textId="77777777" w:rsidR="007B09FD" w:rsidRPr="00CF2155" w:rsidRDefault="007B09FD" w:rsidP="00CF215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lastRenderedPageBreak/>
              <w:t>Profundización:</w:t>
            </w: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Ensayo breve sobre el ascenso de regímenes híbridos en América Latina.</w:t>
            </w:r>
          </w:p>
          <w:p w14:paraId="4DE0BC53" w14:textId="77777777" w:rsidR="002412F7" w:rsidRPr="00CF2155" w:rsidRDefault="002412F7" w:rsidP="00CF2155">
            <w:pPr>
              <w:spacing w:line="360" w:lineRule="auto"/>
              <w:rPr>
                <w:rFonts w:ascii="Arial" w:hAnsi="Arial" w:cs="Arial"/>
              </w:rPr>
            </w:pPr>
            <w:r w:rsidRPr="00CF2155">
              <w:rPr>
                <w:rFonts w:ascii="Arial" w:hAnsi="Arial" w:cs="Arial"/>
              </w:rPr>
              <w:t xml:space="preserve">Material complementario: </w:t>
            </w:r>
          </w:p>
          <w:p w14:paraId="41A5A3EE" w14:textId="77777777" w:rsidR="002412F7" w:rsidRPr="00CF2155" w:rsidRDefault="002412F7" w:rsidP="00CF2155">
            <w:pPr>
              <w:spacing w:line="360" w:lineRule="auto"/>
              <w:rPr>
                <w:rFonts w:ascii="Arial" w:hAnsi="Arial" w:cs="Arial"/>
              </w:rPr>
            </w:pPr>
          </w:p>
          <w:p w14:paraId="5B5417F6" w14:textId="77777777" w:rsidR="00D00EB8" w:rsidRPr="00CF2155" w:rsidRDefault="00D00EB8" w:rsidP="00CF2155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Programa de estudios de Educación Cívica (MEP).</w:t>
            </w:r>
          </w:p>
          <w:p w14:paraId="44281235" w14:textId="77777777" w:rsidR="00D00EB8" w:rsidRPr="00CF2155" w:rsidRDefault="00D00EB8" w:rsidP="00CF2155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Informe Estado de la Nación (Capítulo de Fortalecimiento Democrático).</w:t>
            </w:r>
          </w:p>
          <w:p w14:paraId="504F4CED" w14:textId="5ADA3808" w:rsidR="00D00EB8" w:rsidRPr="00286692" w:rsidRDefault="00D00EB8" w:rsidP="00CF2155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Sartori, G. (2005). </w:t>
            </w:r>
            <w:r w:rsidRPr="00CF2155">
              <w:rPr>
                <w:rStyle w:val="ng-star-inserted1"/>
                <w:rFonts w:ascii="Arial" w:hAnsi="Arial" w:cs="Arial"/>
                <w:i/>
                <w:iCs/>
                <w:color w:val="2B2D31"/>
                <w:sz w:val="22"/>
                <w:szCs w:val="22"/>
              </w:rPr>
              <w:t>¿Qué es la democracia?</w:t>
            </w:r>
            <w:r w:rsidR="00286692" w:rsidRPr="00286692">
              <w:rPr>
                <w:rFonts w:ascii="Arial" w:eastAsiaTheme="minorHAnsi" w:hAnsi="Arial" w:cs="Arial"/>
                <w:b/>
                <w:bCs/>
                <w:color w:val="2B2D31"/>
                <w:sz w:val="21"/>
                <w:szCs w:val="21"/>
                <w:shd w:val="clear" w:color="auto" w:fill="FFFFFF"/>
                <w:lang w:eastAsia="en-US"/>
              </w:rPr>
              <w:t xml:space="preserve"> </w:t>
            </w:r>
            <w:r w:rsidR="00286692" w:rsidRPr="00286692">
              <w:rPr>
                <w:rFonts w:ascii="Arial" w:eastAsiaTheme="minorHAnsi" w:hAnsi="Arial" w:cs="Arial"/>
                <w:color w:val="2B2D31"/>
                <w:sz w:val="22"/>
                <w:szCs w:val="22"/>
                <w:shd w:val="clear" w:color="auto" w:fill="FFFFFF"/>
                <w:lang w:eastAsia="en-US"/>
              </w:rPr>
              <w:t>Sartori, G. (2005). </w:t>
            </w:r>
            <w:r w:rsidR="00286692" w:rsidRPr="00286692">
              <w:rPr>
                <w:rFonts w:ascii="Arial" w:eastAsiaTheme="minorHAnsi" w:hAnsi="Arial" w:cs="Arial"/>
                <w:i/>
                <w:iCs/>
                <w:color w:val="2B2D31"/>
                <w:sz w:val="22"/>
                <w:szCs w:val="22"/>
                <w:shd w:val="clear" w:color="auto" w:fill="FFFFFF"/>
                <w:lang w:eastAsia="en-US"/>
              </w:rPr>
              <w:t>¿Qué es la democracia?</w:t>
            </w:r>
            <w:r w:rsidR="00286692" w:rsidRPr="00286692">
              <w:rPr>
                <w:rFonts w:ascii="Arial" w:eastAsiaTheme="minorHAnsi" w:hAnsi="Arial" w:cs="Arial"/>
                <w:color w:val="2B2D31"/>
                <w:sz w:val="22"/>
                <w:szCs w:val="22"/>
                <w:shd w:val="clear" w:color="auto" w:fill="FFFFFF"/>
                <w:lang w:eastAsia="en-US"/>
              </w:rPr>
              <w:t> (M. Artime &amp; S. Vaccaro, Trads.). Taurus. (Obra original publicada en 1993).</w:t>
            </w:r>
          </w:p>
          <w:p w14:paraId="579D700E" w14:textId="59F034EB" w:rsidR="002412F7" w:rsidRPr="00CF2155" w:rsidRDefault="002412F7" w:rsidP="00CF2155">
            <w:pPr>
              <w:spacing w:line="360" w:lineRule="auto"/>
              <w:rPr>
                <w:rFonts w:ascii="Arial" w:hAnsi="Arial" w:cs="Arial"/>
              </w:rPr>
            </w:pPr>
          </w:p>
          <w:p w14:paraId="05BA38BA" w14:textId="58502BA0" w:rsidR="009A5158" w:rsidRPr="00CF2155" w:rsidRDefault="009A5158" w:rsidP="00CF2155">
            <w:pPr>
              <w:spacing w:line="360" w:lineRule="auto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lang w:val="es-ES"/>
              </w:rPr>
              <w:t xml:space="preserve">Por ejemplo: </w:t>
            </w:r>
          </w:p>
          <w:p w14:paraId="3BD81576" w14:textId="45656919" w:rsidR="009A5158" w:rsidRPr="00CF2155" w:rsidRDefault="009A5158" w:rsidP="00CF2155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b/>
                <w:bCs/>
                <w:lang w:val="es-ES"/>
              </w:rPr>
              <w:t>Material de refuerzo para la casa</w:t>
            </w:r>
            <w:r w:rsidRPr="00CF2155">
              <w:rPr>
                <w:rFonts w:ascii="Arial" w:hAnsi="Arial" w:cs="Arial"/>
                <w:lang w:val="es-ES"/>
              </w:rPr>
              <w:t>: fichas extra de trabajo, lecturas cortas o pequeños retos que el estudiante puede llevarse al hogar para repasar con su familia.  </w:t>
            </w:r>
          </w:p>
          <w:p w14:paraId="6BBC28A8" w14:textId="53BCF11E" w:rsidR="009A5158" w:rsidRPr="00CF2155" w:rsidRDefault="009A5158" w:rsidP="00CF2155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b/>
                <w:bCs/>
                <w:lang w:val="es-ES"/>
              </w:rPr>
              <w:t>Bancos de ítems complementarios</w:t>
            </w:r>
            <w:r w:rsidRPr="00CF2155">
              <w:rPr>
                <w:rFonts w:ascii="Arial" w:hAnsi="Arial" w:cs="Arial"/>
                <w:lang w:val="es-ES"/>
              </w:rPr>
              <w:t xml:space="preserve">: </w:t>
            </w:r>
            <w:r w:rsidR="002412F7" w:rsidRPr="00CF2155">
              <w:rPr>
                <w:rFonts w:ascii="Arial" w:hAnsi="Arial" w:cs="Arial"/>
                <w:lang w:val="es-ES"/>
              </w:rPr>
              <w:t>p</w:t>
            </w:r>
            <w:r w:rsidRPr="00CF2155">
              <w:rPr>
                <w:rFonts w:ascii="Arial" w:hAnsi="Arial" w:cs="Arial"/>
                <w:lang w:val="es-ES"/>
              </w:rPr>
              <w:t xml:space="preserve">reguntas adicionales con el formato de la DGEC para que </w:t>
            </w:r>
            <w:r w:rsidR="002412F7" w:rsidRPr="00CF2155">
              <w:rPr>
                <w:rFonts w:ascii="Arial" w:hAnsi="Arial" w:cs="Arial"/>
                <w:lang w:val="es-ES"/>
              </w:rPr>
              <w:t>la persona</w:t>
            </w:r>
            <w:r w:rsidRPr="00CF2155">
              <w:rPr>
                <w:rFonts w:ascii="Arial" w:hAnsi="Arial" w:cs="Arial"/>
                <w:lang w:val="es-ES"/>
              </w:rPr>
              <w:t xml:space="preserve"> docente las use en evaluaciones formativas posteriores.  </w:t>
            </w:r>
          </w:p>
          <w:p w14:paraId="2C70983D" w14:textId="0ACB4E89" w:rsidR="009A5158" w:rsidRPr="00CF2155" w:rsidRDefault="009A5158" w:rsidP="00CF2155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b/>
                <w:bCs/>
                <w:lang w:val="es-ES"/>
              </w:rPr>
              <w:t>Recursos para la atención de apoyos educativos (</w:t>
            </w:r>
            <w:r w:rsidR="002412F7" w:rsidRPr="00CF2155">
              <w:rPr>
                <w:rFonts w:ascii="Arial" w:hAnsi="Arial" w:cs="Arial"/>
                <w:b/>
                <w:bCs/>
                <w:lang w:val="es-ES"/>
              </w:rPr>
              <w:t>DUA</w:t>
            </w:r>
            <w:r w:rsidRPr="00CF2155">
              <w:rPr>
                <w:rFonts w:ascii="Arial" w:hAnsi="Arial" w:cs="Arial"/>
                <w:b/>
                <w:bCs/>
                <w:lang w:val="es-ES"/>
              </w:rPr>
              <w:t>)</w:t>
            </w:r>
            <w:r w:rsidRPr="00CF2155">
              <w:rPr>
                <w:rFonts w:ascii="Arial" w:hAnsi="Arial" w:cs="Arial"/>
                <w:lang w:val="es-ES"/>
              </w:rPr>
              <w:t xml:space="preserve">: </w:t>
            </w:r>
            <w:r w:rsidR="002412F7" w:rsidRPr="00CF2155">
              <w:rPr>
                <w:rFonts w:ascii="Arial" w:hAnsi="Arial" w:cs="Arial"/>
                <w:lang w:val="es-ES"/>
              </w:rPr>
              <w:t>v</w:t>
            </w:r>
            <w:r w:rsidRPr="00CF2155">
              <w:rPr>
                <w:rFonts w:ascii="Arial" w:hAnsi="Arial" w:cs="Arial"/>
                <w:lang w:val="es-ES"/>
              </w:rPr>
              <w:t xml:space="preserve">ersiones del mismo material adaptadas con </w:t>
            </w:r>
            <w:r w:rsidR="00FC0A2B" w:rsidRPr="00CF2155">
              <w:rPr>
                <w:rFonts w:ascii="Arial" w:hAnsi="Arial" w:cs="Arial"/>
                <w:lang w:val="es-ES"/>
              </w:rPr>
              <w:t>macro tipos</w:t>
            </w:r>
            <w:r w:rsidRPr="00CF2155">
              <w:rPr>
                <w:rFonts w:ascii="Arial" w:hAnsi="Arial" w:cs="Arial"/>
                <w:lang w:val="es-ES"/>
              </w:rPr>
              <w:t xml:space="preserve"> (letras más grandes), apoyos visuales de la DRTE, o guías breves de mediación específica.  </w:t>
            </w:r>
          </w:p>
          <w:p w14:paraId="768D2284" w14:textId="6EE18898" w:rsidR="009A5158" w:rsidRPr="00CF2155" w:rsidRDefault="009A5158" w:rsidP="00CF2155">
            <w:pPr>
              <w:pStyle w:val="Prrafodelista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b/>
                <w:bCs/>
                <w:lang w:val="es-ES"/>
              </w:rPr>
              <w:t>Materiales de profundización</w:t>
            </w:r>
            <w:r w:rsidRPr="00CF2155">
              <w:rPr>
                <w:rFonts w:ascii="Arial" w:hAnsi="Arial" w:cs="Arial"/>
                <w:lang w:val="es-ES"/>
              </w:rPr>
              <w:t xml:space="preserve">: </w:t>
            </w:r>
            <w:r w:rsidR="002412F7" w:rsidRPr="00CF2155">
              <w:rPr>
                <w:rFonts w:ascii="Arial" w:hAnsi="Arial" w:cs="Arial"/>
                <w:lang w:val="es-ES"/>
              </w:rPr>
              <w:t>a</w:t>
            </w:r>
            <w:r w:rsidRPr="00CF2155">
              <w:rPr>
                <w:rFonts w:ascii="Arial" w:hAnsi="Arial" w:cs="Arial"/>
                <w:lang w:val="es-ES"/>
              </w:rPr>
              <w:t>ctividades breves de "enriquecimiento curricular" pensadas para l</w:t>
            </w:r>
            <w:r w:rsidR="002412F7" w:rsidRPr="00CF2155">
              <w:rPr>
                <w:rFonts w:ascii="Arial" w:hAnsi="Arial" w:cs="Arial"/>
                <w:lang w:val="es-ES"/>
              </w:rPr>
              <w:t xml:space="preserve">as personas </w:t>
            </w:r>
            <w:r w:rsidRPr="00CF2155">
              <w:rPr>
                <w:rFonts w:ascii="Arial" w:hAnsi="Arial" w:cs="Arial"/>
                <w:lang w:val="es-ES"/>
              </w:rPr>
              <w:t>estudiantes que se encuentran en el nivel "Avanzado" y terminan la práctica antes que el resto del grupo.  </w:t>
            </w:r>
          </w:p>
          <w:p w14:paraId="7B5F7D40" w14:textId="1F72114D" w:rsidR="009A5158" w:rsidRPr="00CF2155" w:rsidRDefault="009A5158" w:rsidP="00CF2155">
            <w:pPr>
              <w:spacing w:line="360" w:lineRule="auto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lang w:val="es-ES"/>
              </w:rPr>
              <w:t> </w:t>
            </w:r>
          </w:p>
          <w:p w14:paraId="02A9219F" w14:textId="2E3FF807" w:rsidR="003D4638" w:rsidRPr="00CF2155" w:rsidRDefault="002412F7" w:rsidP="00CF2155">
            <w:pPr>
              <w:spacing w:line="360" w:lineRule="auto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lang w:val="es-ES"/>
              </w:rPr>
              <w:t>Observaciones generales:</w:t>
            </w:r>
          </w:p>
          <w:p w14:paraId="11B4C63E" w14:textId="77777777" w:rsidR="002412F7" w:rsidRPr="00CF2155" w:rsidRDefault="002412F7" w:rsidP="00CF2155">
            <w:pPr>
              <w:spacing w:line="360" w:lineRule="auto"/>
              <w:rPr>
                <w:rFonts w:ascii="Arial" w:hAnsi="Arial" w:cs="Arial"/>
                <w:lang w:val="es-ES"/>
              </w:rPr>
            </w:pPr>
          </w:p>
          <w:p w14:paraId="4D994523" w14:textId="0552B46E" w:rsidR="002412F7" w:rsidRPr="00CF2155" w:rsidRDefault="002412F7" w:rsidP="00CF2155">
            <w:pPr>
              <w:pStyle w:val="Prrafode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lang w:val="es-ES"/>
              </w:rPr>
              <w:t xml:space="preserve">Tomar en cuenta los contextos educativos en cuanto a la conectividad y el acceso a los recursos que se proponen. </w:t>
            </w:r>
          </w:p>
          <w:p w14:paraId="0EE49F5F" w14:textId="77777777" w:rsidR="002412F7" w:rsidRPr="00CF2155" w:rsidRDefault="002412F7" w:rsidP="00CF2155">
            <w:pPr>
              <w:pStyle w:val="Prrafodelista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lang w:val="es-ES"/>
              </w:rPr>
              <w:t xml:space="preserve">No se deben incluir este tipo de recursos: </w:t>
            </w:r>
          </w:p>
          <w:p w14:paraId="51218655" w14:textId="3A1D72C0" w:rsidR="002412F7" w:rsidRPr="00CF2155" w:rsidRDefault="002412F7" w:rsidP="00CF2155">
            <w:pPr>
              <w:pStyle w:val="Prrafodelista"/>
              <w:numPr>
                <w:ilvl w:val="1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lang w:val="es-ES"/>
              </w:rPr>
              <w:lastRenderedPageBreak/>
              <w:t>Documentos teóricos extensos: ensayos, tesis, manuales de 50 páginas sobre cómo enseñar la asignatura o normativas del MEP que saturen al docente.</w:t>
            </w:r>
          </w:p>
          <w:p w14:paraId="5555F03E" w14:textId="4BDC519D" w:rsidR="009A5158" w:rsidRPr="00CF2155" w:rsidRDefault="002412F7" w:rsidP="00CF2155">
            <w:pPr>
              <w:pStyle w:val="Prrafodelista"/>
              <w:numPr>
                <w:ilvl w:val="1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s-ES"/>
              </w:rPr>
            </w:pPr>
            <w:r w:rsidRPr="00CF2155">
              <w:rPr>
                <w:rFonts w:ascii="Arial" w:hAnsi="Arial" w:cs="Arial"/>
                <w:lang w:val="es-ES"/>
              </w:rPr>
              <w:t xml:space="preserve">Enlaces rotos o genéricos: </w:t>
            </w:r>
            <w:r w:rsidR="00EA575C" w:rsidRPr="00CF2155">
              <w:rPr>
                <w:rFonts w:ascii="Arial" w:hAnsi="Arial" w:cs="Arial"/>
                <w:lang w:val="es-ES"/>
              </w:rPr>
              <w:t>l</w:t>
            </w:r>
            <w:r w:rsidRPr="00CF2155">
              <w:rPr>
                <w:rFonts w:ascii="Arial" w:hAnsi="Arial" w:cs="Arial"/>
                <w:lang w:val="es-ES"/>
              </w:rPr>
              <w:t>inks a la página principal del MEP o de buscadores de internet ("</w:t>
            </w:r>
            <w:r w:rsidR="00EA575C" w:rsidRPr="00CF2155">
              <w:rPr>
                <w:rFonts w:ascii="Arial" w:hAnsi="Arial" w:cs="Arial"/>
                <w:lang w:val="es-ES"/>
              </w:rPr>
              <w:t>p</w:t>
            </w:r>
            <w:r w:rsidRPr="00CF2155">
              <w:rPr>
                <w:rFonts w:ascii="Arial" w:hAnsi="Arial" w:cs="Arial"/>
                <w:lang w:val="es-ES"/>
              </w:rPr>
              <w:t>áginas de YouTube para buscar videos"). En caso de que se incluya un enlace, debe ir directo al recurso exacto (ej. un video de 3 minutos de la DGEC explicando el ítem).</w:t>
            </w: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1C7BE0A2" w14:textId="64FA28C0" w:rsidR="000065EF" w:rsidRPr="000065EF" w:rsidRDefault="000065EF" w:rsidP="000065EF">
            <w:pPr>
              <w:rPr>
                <w:lang w:val="es-ES"/>
              </w:rPr>
            </w:pPr>
            <w:r w:rsidRPr="003D4638">
              <w:rPr>
                <w:b/>
                <w:bCs/>
                <w:color w:val="0070C0"/>
                <w:lang w:val="es-ES"/>
              </w:rPr>
              <w:t>(tres recomendaciones máximo)</w:t>
            </w:r>
          </w:p>
          <w:p w14:paraId="665299AB" w14:textId="77777777" w:rsidR="000065EF" w:rsidRDefault="000065EF" w:rsidP="000065EF">
            <w:pPr>
              <w:pStyle w:val="Prrafodelista"/>
              <w:rPr>
                <w:lang w:val="es-ES"/>
              </w:rPr>
            </w:pPr>
          </w:p>
          <w:p w14:paraId="3755FE8C" w14:textId="77777777" w:rsidR="0094355E" w:rsidRPr="00CF2155" w:rsidRDefault="0094355E" w:rsidP="00797B67">
            <w:pPr>
              <w:pStyle w:val="ng-star-inserted"/>
              <w:numPr>
                <w:ilvl w:val="0"/>
                <w:numId w:val="11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Programa de estudios de Educación Cívica (MEP).</w:t>
            </w:r>
          </w:p>
          <w:p w14:paraId="6A4DB538" w14:textId="44646848" w:rsidR="0094355E" w:rsidRPr="00F56D0E" w:rsidRDefault="0094355E" w:rsidP="00797B67">
            <w:pPr>
              <w:pStyle w:val="ng-star-inserted"/>
              <w:numPr>
                <w:ilvl w:val="0"/>
                <w:numId w:val="11"/>
              </w:numPr>
              <w:shd w:val="clear" w:color="auto" w:fill="FFFFFF"/>
              <w:spacing w:before="0" w:beforeAutospacing="0" w:after="105" w:afterAutospacing="0" w:line="360" w:lineRule="auto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CF2155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Informe Estado de la Nación (Capítulo de Fortalecimiento Democrático)</w:t>
            </w:r>
            <w:r w:rsidR="00E47F36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 xml:space="preserve"> </w:t>
            </w:r>
            <w:hyperlink r:id="rId9" w:history="1">
              <w:r w:rsidR="00E47F36" w:rsidRPr="00E47F36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Home - Programa Estado Nación : Programa Estado Nación</w:t>
              </w:r>
            </w:hyperlink>
          </w:p>
          <w:p w14:paraId="6433A45E" w14:textId="6AF4E35A" w:rsidR="00C96593" w:rsidRPr="008E7C31" w:rsidRDefault="00C96593" w:rsidP="008E7C31">
            <w:pPr>
              <w:pStyle w:val="ng-star-inserted"/>
              <w:numPr>
                <w:ilvl w:val="0"/>
                <w:numId w:val="11"/>
              </w:numPr>
              <w:shd w:val="clear" w:color="auto" w:fill="FFFFFF"/>
              <w:spacing w:after="27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 w:rsidRPr="008E7C31"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3.</w:t>
            </w:r>
            <w:r w:rsidR="00B44696" w:rsidRPr="008E7C31"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-</w:t>
            </w:r>
            <w:r w:rsidRPr="008E7C31"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El Instituto de Formación y Estudios en Democracia (IFED) produce material diseñado específicamente para la formación</w:t>
            </w:r>
            <w:r w:rsidR="00797B67" w:rsidRPr="008E7C31"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 xml:space="preserve"> cívica. </w:t>
            </w:r>
            <w:hyperlink r:id="rId10" w:history="1">
              <w:r w:rsidR="00D66B9B" w:rsidRPr="00D66B9B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Tribunal Supremo de Elecciones, República de Costa Rica</w:t>
              </w:r>
            </w:hyperlink>
          </w:p>
          <w:p w14:paraId="6ECC32A2" w14:textId="70A2F9CC" w:rsidR="000065EF" w:rsidRPr="00C96593" w:rsidRDefault="000065EF" w:rsidP="00C96593">
            <w:pPr>
              <w:ind w:left="644"/>
              <w:rPr>
                <w:lang w:val="es-ES"/>
              </w:rPr>
            </w:pPr>
          </w:p>
        </w:tc>
      </w:tr>
      <w:tr w:rsidR="00C96593" w14:paraId="0F11A17F" w14:textId="77777777" w:rsidTr="007D06AA">
        <w:tc>
          <w:tcPr>
            <w:tcW w:w="8828" w:type="dxa"/>
            <w:gridSpan w:val="3"/>
          </w:tcPr>
          <w:p w14:paraId="72E9D15C" w14:textId="77777777" w:rsidR="00C96593" w:rsidRPr="003D4638" w:rsidRDefault="00C96593" w:rsidP="000065EF">
            <w:pPr>
              <w:rPr>
                <w:b/>
                <w:bCs/>
                <w:color w:val="0070C0"/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2"/>
      <w:footerReference w:type="default" r:id="rId13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7FBA9" w14:textId="77777777" w:rsidR="0088710A" w:rsidRPr="00752D17" w:rsidRDefault="0088710A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5E7D588D" w14:textId="77777777" w:rsidR="0088710A" w:rsidRPr="00752D17" w:rsidRDefault="0088710A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E70063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F48D0" w14:textId="77777777" w:rsidR="0088710A" w:rsidRPr="00752D17" w:rsidRDefault="0088710A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5E60824B" w14:textId="77777777" w:rsidR="0088710A" w:rsidRPr="00752D17" w:rsidRDefault="0088710A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E7204"/>
    <w:multiLevelType w:val="multilevel"/>
    <w:tmpl w:val="9CB0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A37DE"/>
    <w:multiLevelType w:val="multilevel"/>
    <w:tmpl w:val="10AA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3580F"/>
    <w:multiLevelType w:val="hybridMultilevel"/>
    <w:tmpl w:val="DA9AD15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D7732"/>
    <w:multiLevelType w:val="multilevel"/>
    <w:tmpl w:val="01927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05A7B"/>
    <w:multiLevelType w:val="hybridMultilevel"/>
    <w:tmpl w:val="2C6A6BF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7A4723"/>
    <w:multiLevelType w:val="multilevel"/>
    <w:tmpl w:val="7C8E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743A85"/>
    <w:multiLevelType w:val="multilevel"/>
    <w:tmpl w:val="870A2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5"/>
  </w:num>
  <w:num w:numId="2" w16cid:durableId="289484402">
    <w:abstractNumId w:val="10"/>
  </w:num>
  <w:num w:numId="3" w16cid:durableId="739717380">
    <w:abstractNumId w:val="6"/>
  </w:num>
  <w:num w:numId="4" w16cid:durableId="1015377533">
    <w:abstractNumId w:val="4"/>
  </w:num>
  <w:num w:numId="5" w16cid:durableId="1642539517">
    <w:abstractNumId w:val="9"/>
  </w:num>
  <w:num w:numId="6" w16cid:durableId="1241787908">
    <w:abstractNumId w:val="1"/>
  </w:num>
  <w:num w:numId="7" w16cid:durableId="198323165">
    <w:abstractNumId w:val="8"/>
  </w:num>
  <w:num w:numId="8" w16cid:durableId="1325933565">
    <w:abstractNumId w:val="3"/>
  </w:num>
  <w:num w:numId="9" w16cid:durableId="1186361859">
    <w:abstractNumId w:val="0"/>
  </w:num>
  <w:num w:numId="10" w16cid:durableId="73868227">
    <w:abstractNumId w:val="2"/>
  </w:num>
  <w:num w:numId="11" w16cid:durableId="153126133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42611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2CDF"/>
    <w:rsid w:val="0023523E"/>
    <w:rsid w:val="002412F7"/>
    <w:rsid w:val="00252F1F"/>
    <w:rsid w:val="00262572"/>
    <w:rsid w:val="00264D56"/>
    <w:rsid w:val="0028260D"/>
    <w:rsid w:val="00286692"/>
    <w:rsid w:val="002869AF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B394D"/>
    <w:rsid w:val="003C37FA"/>
    <w:rsid w:val="003C5609"/>
    <w:rsid w:val="003C59F0"/>
    <w:rsid w:val="003D4638"/>
    <w:rsid w:val="003D74A3"/>
    <w:rsid w:val="003D78D5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C4982"/>
    <w:rsid w:val="004D0074"/>
    <w:rsid w:val="004D28DD"/>
    <w:rsid w:val="004D4511"/>
    <w:rsid w:val="0050063E"/>
    <w:rsid w:val="0050077D"/>
    <w:rsid w:val="005060CA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C41D3"/>
    <w:rsid w:val="006E0A0F"/>
    <w:rsid w:val="006E0E70"/>
    <w:rsid w:val="006E5899"/>
    <w:rsid w:val="006E73ED"/>
    <w:rsid w:val="006F1562"/>
    <w:rsid w:val="0070028D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64D6A"/>
    <w:rsid w:val="00777157"/>
    <w:rsid w:val="007845CC"/>
    <w:rsid w:val="00791E8D"/>
    <w:rsid w:val="00797B67"/>
    <w:rsid w:val="007A128C"/>
    <w:rsid w:val="007B09FD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71E3"/>
    <w:rsid w:val="00842703"/>
    <w:rsid w:val="008458B5"/>
    <w:rsid w:val="008474A6"/>
    <w:rsid w:val="0085530D"/>
    <w:rsid w:val="00855C65"/>
    <w:rsid w:val="00855DE7"/>
    <w:rsid w:val="0086165B"/>
    <w:rsid w:val="008808C3"/>
    <w:rsid w:val="0088292F"/>
    <w:rsid w:val="00884AA6"/>
    <w:rsid w:val="0088710A"/>
    <w:rsid w:val="008A2170"/>
    <w:rsid w:val="008A43EE"/>
    <w:rsid w:val="008B5D32"/>
    <w:rsid w:val="008C6777"/>
    <w:rsid w:val="008D64D1"/>
    <w:rsid w:val="008E548C"/>
    <w:rsid w:val="008E6C72"/>
    <w:rsid w:val="008E7C31"/>
    <w:rsid w:val="008F7E15"/>
    <w:rsid w:val="009276F2"/>
    <w:rsid w:val="00930424"/>
    <w:rsid w:val="00937FB0"/>
    <w:rsid w:val="00941F27"/>
    <w:rsid w:val="0094355E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E5B70"/>
    <w:rsid w:val="009F3845"/>
    <w:rsid w:val="009F4C98"/>
    <w:rsid w:val="00A026FE"/>
    <w:rsid w:val="00A23601"/>
    <w:rsid w:val="00A25F40"/>
    <w:rsid w:val="00A51CE9"/>
    <w:rsid w:val="00A56E9E"/>
    <w:rsid w:val="00AA422B"/>
    <w:rsid w:val="00AB59B2"/>
    <w:rsid w:val="00AC5898"/>
    <w:rsid w:val="00AE049E"/>
    <w:rsid w:val="00AE22CA"/>
    <w:rsid w:val="00AE2596"/>
    <w:rsid w:val="00AE2FB6"/>
    <w:rsid w:val="00AE3B45"/>
    <w:rsid w:val="00AF0CE6"/>
    <w:rsid w:val="00B10ECE"/>
    <w:rsid w:val="00B12737"/>
    <w:rsid w:val="00B338FE"/>
    <w:rsid w:val="00B40428"/>
    <w:rsid w:val="00B44696"/>
    <w:rsid w:val="00B66DF1"/>
    <w:rsid w:val="00B671C3"/>
    <w:rsid w:val="00B86075"/>
    <w:rsid w:val="00B953FB"/>
    <w:rsid w:val="00BC4BE7"/>
    <w:rsid w:val="00BC5BA4"/>
    <w:rsid w:val="00BC75F6"/>
    <w:rsid w:val="00BD5FCB"/>
    <w:rsid w:val="00BE5A74"/>
    <w:rsid w:val="00C01F4A"/>
    <w:rsid w:val="00C02193"/>
    <w:rsid w:val="00C05E1C"/>
    <w:rsid w:val="00C2206A"/>
    <w:rsid w:val="00C24F2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96593"/>
    <w:rsid w:val="00CA130B"/>
    <w:rsid w:val="00CA2D4E"/>
    <w:rsid w:val="00CA31A9"/>
    <w:rsid w:val="00CB2ACD"/>
    <w:rsid w:val="00CC3E5D"/>
    <w:rsid w:val="00CC721E"/>
    <w:rsid w:val="00CF2155"/>
    <w:rsid w:val="00CF3848"/>
    <w:rsid w:val="00D00EB8"/>
    <w:rsid w:val="00D25205"/>
    <w:rsid w:val="00D366E5"/>
    <w:rsid w:val="00D51ABB"/>
    <w:rsid w:val="00D54ABF"/>
    <w:rsid w:val="00D635B5"/>
    <w:rsid w:val="00D66B9B"/>
    <w:rsid w:val="00D815D9"/>
    <w:rsid w:val="00D841EA"/>
    <w:rsid w:val="00D921FA"/>
    <w:rsid w:val="00D952DB"/>
    <w:rsid w:val="00DA16FF"/>
    <w:rsid w:val="00DA69D9"/>
    <w:rsid w:val="00DB0BFF"/>
    <w:rsid w:val="00DC0EEB"/>
    <w:rsid w:val="00DC590D"/>
    <w:rsid w:val="00DD0FFD"/>
    <w:rsid w:val="00DF1781"/>
    <w:rsid w:val="00DF46AE"/>
    <w:rsid w:val="00E148B8"/>
    <w:rsid w:val="00E23AB4"/>
    <w:rsid w:val="00E307A1"/>
    <w:rsid w:val="00E3167D"/>
    <w:rsid w:val="00E4209A"/>
    <w:rsid w:val="00E47F36"/>
    <w:rsid w:val="00E6271E"/>
    <w:rsid w:val="00E63ED0"/>
    <w:rsid w:val="00E81DF4"/>
    <w:rsid w:val="00E84A0C"/>
    <w:rsid w:val="00EA33A1"/>
    <w:rsid w:val="00EA4683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56D0E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customStyle="1" w:styleId="ng-star-inserted">
    <w:name w:val="ng-star-inserted"/>
    <w:basedOn w:val="Normal"/>
    <w:rsid w:val="00C22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g-star-inserted1">
    <w:name w:val="ng-star-inserted1"/>
    <w:basedOn w:val="Fuentedeprrafopredeter"/>
    <w:rsid w:val="00C22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se.go.cr/formacionendemocraci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tadonacion.or.cr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741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16</cp:revision>
  <cp:lastPrinted>2023-10-03T21:48:00Z</cp:lastPrinted>
  <dcterms:created xsi:type="dcterms:W3CDTF">2026-06-09T13:34:00Z</dcterms:created>
  <dcterms:modified xsi:type="dcterms:W3CDTF">2026-06-16T17:45:00Z</dcterms:modified>
</cp:coreProperties>
</file>